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58" w:rsidRDefault="00D60258" w:rsidP="00D60258">
      <w:pPr>
        <w:spacing w:line="360" w:lineRule="auto"/>
        <w:rPr>
          <w:rFonts w:ascii="Arial" w:hAnsi="Arial" w:cs="Arial"/>
          <w:b/>
          <w:bCs/>
        </w:rPr>
      </w:pPr>
    </w:p>
    <w:p w:rsidR="004E3F47" w:rsidRPr="004E3F47" w:rsidRDefault="004E3F47" w:rsidP="00D60258">
      <w:pPr>
        <w:spacing w:line="360" w:lineRule="auto"/>
        <w:ind w:firstLine="720"/>
        <w:jc w:val="both"/>
        <w:rPr>
          <w:rFonts w:ascii="Arial" w:hAnsi="Arial" w:cs="Arial"/>
          <w:b/>
          <w:bCs/>
          <w:i/>
        </w:rPr>
      </w:pPr>
      <w:r w:rsidRPr="004E3F47">
        <w:rPr>
          <w:rFonts w:ascii="Arial" w:hAnsi="Arial" w:cs="Arial"/>
          <w:b/>
          <w:bCs/>
          <w:i/>
        </w:rPr>
        <w:t xml:space="preserve">NOWELIZACJA USTAWY- PRAWO O STOWARZYSZENIACH </w:t>
      </w:r>
    </w:p>
    <w:p w:rsidR="004E3F47" w:rsidRDefault="004E3F47" w:rsidP="004E3F47">
      <w:pPr>
        <w:spacing w:line="360" w:lineRule="auto"/>
        <w:jc w:val="both"/>
        <w:rPr>
          <w:rFonts w:ascii="Arial" w:hAnsi="Arial" w:cs="Arial"/>
          <w:bCs/>
        </w:rPr>
      </w:pPr>
    </w:p>
    <w:p w:rsidR="0043632D" w:rsidRDefault="006E50D7" w:rsidP="0043632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43632D">
        <w:rPr>
          <w:rFonts w:ascii="Arial" w:hAnsi="Arial" w:cs="Arial"/>
          <w:b/>
          <w:bCs/>
        </w:rPr>
        <w:t>20 maja br.</w:t>
      </w:r>
      <w:r>
        <w:rPr>
          <w:rFonts w:ascii="Arial" w:hAnsi="Arial" w:cs="Arial"/>
          <w:bCs/>
        </w:rPr>
        <w:t xml:space="preserve"> weszła w życie nowa </w:t>
      </w:r>
      <w:r w:rsidRPr="0043632D">
        <w:rPr>
          <w:rFonts w:ascii="Arial" w:hAnsi="Arial" w:cs="Arial"/>
          <w:b/>
          <w:bCs/>
          <w:i/>
        </w:rPr>
        <w:t>Ustawa  – Prawo o stowarzyszeniach</w:t>
      </w:r>
      <w:r w:rsidR="00DA78F3" w:rsidRPr="0043632D">
        <w:rPr>
          <w:rFonts w:ascii="Arial" w:hAnsi="Arial" w:cs="Arial"/>
          <w:b/>
          <w:bCs/>
        </w:rPr>
        <w:t>.</w:t>
      </w:r>
      <w:r w:rsidR="00DA78F3">
        <w:rPr>
          <w:rFonts w:ascii="Arial" w:hAnsi="Arial" w:cs="Arial"/>
          <w:bCs/>
        </w:rPr>
        <w:t xml:space="preserve"> </w:t>
      </w:r>
      <w:r w:rsidR="00422273">
        <w:rPr>
          <w:rFonts w:ascii="Arial" w:hAnsi="Arial" w:cs="Arial"/>
          <w:bCs/>
        </w:rPr>
        <w:t>Stosownie do</w:t>
      </w:r>
      <w:r w:rsidR="00DA78F3">
        <w:rPr>
          <w:rFonts w:ascii="Arial" w:hAnsi="Arial" w:cs="Arial"/>
          <w:bCs/>
        </w:rPr>
        <w:t xml:space="preserve"> przepisu </w:t>
      </w:r>
      <w:r>
        <w:rPr>
          <w:rFonts w:ascii="Arial" w:hAnsi="Arial" w:cs="Arial"/>
          <w:bCs/>
        </w:rPr>
        <w:t xml:space="preserve"> </w:t>
      </w:r>
      <w:r w:rsidR="00DA78F3">
        <w:rPr>
          <w:rFonts w:ascii="Arial" w:hAnsi="Arial" w:cs="Arial"/>
          <w:bCs/>
        </w:rPr>
        <w:t>(art.11 ust.4) dodanego do ustawy</w:t>
      </w:r>
      <w:r w:rsidR="0043632D">
        <w:rPr>
          <w:rFonts w:ascii="Arial" w:hAnsi="Arial" w:cs="Arial"/>
          <w:bCs/>
        </w:rPr>
        <w:t>,</w:t>
      </w:r>
      <w:r w:rsidR="00DA78F3">
        <w:rPr>
          <w:rFonts w:ascii="Arial" w:hAnsi="Arial" w:cs="Arial"/>
          <w:bCs/>
        </w:rPr>
        <w:t xml:space="preserve"> nowelizacj</w:t>
      </w:r>
      <w:r w:rsidR="00422273">
        <w:rPr>
          <w:rFonts w:ascii="Arial" w:hAnsi="Arial" w:cs="Arial"/>
          <w:bCs/>
        </w:rPr>
        <w:t>ą</w:t>
      </w:r>
      <w:r w:rsidR="00DA78F3">
        <w:rPr>
          <w:rFonts w:ascii="Arial" w:hAnsi="Arial" w:cs="Arial"/>
          <w:bCs/>
        </w:rPr>
        <w:t xml:space="preserve"> prawa  </w:t>
      </w:r>
      <w:r w:rsidR="0043632D">
        <w:rPr>
          <w:rFonts w:ascii="Arial" w:hAnsi="Arial" w:cs="Arial"/>
          <w:bCs/>
        </w:rPr>
        <w:t xml:space="preserve">                                               </w:t>
      </w:r>
      <w:r w:rsidR="00DA78F3">
        <w:rPr>
          <w:rFonts w:ascii="Arial" w:hAnsi="Arial" w:cs="Arial"/>
          <w:bCs/>
        </w:rPr>
        <w:t>o stowarzyszeniach z dnia 25 września 2015 r.</w:t>
      </w:r>
      <w:r w:rsidR="0043632D">
        <w:rPr>
          <w:rFonts w:ascii="Arial" w:hAnsi="Arial" w:cs="Arial"/>
          <w:bCs/>
        </w:rPr>
        <w:t>,</w:t>
      </w:r>
      <w:r w:rsidR="00DA78F3">
        <w:rPr>
          <w:rFonts w:ascii="Arial" w:hAnsi="Arial" w:cs="Arial"/>
          <w:bCs/>
        </w:rPr>
        <w:t xml:space="preserve"> </w:t>
      </w:r>
      <w:r w:rsidR="00D60258" w:rsidRPr="00EF1A40">
        <w:rPr>
          <w:rFonts w:ascii="Arial" w:hAnsi="Arial" w:cs="Arial"/>
        </w:rPr>
        <w:t xml:space="preserve">członkowie zarządu stowarzyszenia nie mogą w jego imieniu zawierać umów </w:t>
      </w:r>
      <w:r w:rsidR="0043632D">
        <w:rPr>
          <w:rFonts w:ascii="Arial" w:hAnsi="Arial" w:cs="Arial"/>
        </w:rPr>
        <w:t xml:space="preserve">cywilnoprawnych </w:t>
      </w:r>
      <w:r w:rsidR="007C644B">
        <w:rPr>
          <w:rFonts w:ascii="Arial" w:hAnsi="Arial" w:cs="Arial"/>
        </w:rPr>
        <w:t>związanych  z bieżąc</w:t>
      </w:r>
      <w:r w:rsidR="00DC7886">
        <w:rPr>
          <w:rFonts w:ascii="Arial" w:hAnsi="Arial" w:cs="Arial"/>
        </w:rPr>
        <w:t>ą</w:t>
      </w:r>
      <w:r w:rsidR="007C644B">
        <w:rPr>
          <w:rFonts w:ascii="Arial" w:hAnsi="Arial" w:cs="Arial"/>
        </w:rPr>
        <w:t xml:space="preserve"> działalnością stowarzyszenia </w:t>
      </w:r>
      <w:r w:rsidR="00D60258" w:rsidRPr="00EF1A40">
        <w:rPr>
          <w:rFonts w:ascii="Arial" w:hAnsi="Arial" w:cs="Arial"/>
        </w:rPr>
        <w:t>z innymi członkami zarządu</w:t>
      </w:r>
      <w:r w:rsidR="0043632D">
        <w:rPr>
          <w:rFonts w:ascii="Arial" w:hAnsi="Arial" w:cs="Arial"/>
        </w:rPr>
        <w:t>. A zatem</w:t>
      </w:r>
      <w:r w:rsidR="00B72278">
        <w:rPr>
          <w:rFonts w:ascii="Arial" w:hAnsi="Arial" w:cs="Arial"/>
        </w:rPr>
        <w:t xml:space="preserve">, według przywołanego przepisu, </w:t>
      </w:r>
      <w:r w:rsidR="0043632D">
        <w:rPr>
          <w:rFonts w:ascii="Arial" w:hAnsi="Arial" w:cs="Arial"/>
        </w:rPr>
        <w:t>w</w:t>
      </w:r>
      <w:r w:rsidR="00D60258" w:rsidRPr="00EF1A40">
        <w:rPr>
          <w:rFonts w:ascii="Arial" w:hAnsi="Arial" w:cs="Arial"/>
        </w:rPr>
        <w:t>szystkie umowy</w:t>
      </w:r>
      <w:r w:rsidR="0043632D">
        <w:rPr>
          <w:rFonts w:ascii="Arial" w:hAnsi="Arial" w:cs="Arial"/>
        </w:rPr>
        <w:t xml:space="preserve"> z </w:t>
      </w:r>
      <w:r w:rsidR="00D60258" w:rsidRPr="00EF1A40">
        <w:rPr>
          <w:rFonts w:ascii="Arial" w:hAnsi="Arial" w:cs="Arial"/>
        </w:rPr>
        <w:t>członkami zarządu stowarzyszenia</w:t>
      </w:r>
      <w:r w:rsidR="0043632D">
        <w:rPr>
          <w:rFonts w:ascii="Arial" w:hAnsi="Arial" w:cs="Arial"/>
        </w:rPr>
        <w:t xml:space="preserve"> </w:t>
      </w:r>
      <w:r w:rsidR="00B72278">
        <w:rPr>
          <w:rFonts w:ascii="Arial" w:hAnsi="Arial" w:cs="Arial"/>
        </w:rPr>
        <w:t xml:space="preserve"> oraz w sporach z nim </w:t>
      </w:r>
      <w:r w:rsidR="0043632D">
        <w:rPr>
          <w:rFonts w:ascii="Arial" w:hAnsi="Arial" w:cs="Arial"/>
        </w:rPr>
        <w:t>w</w:t>
      </w:r>
      <w:r w:rsidR="00D60258" w:rsidRPr="00EF1A40">
        <w:rPr>
          <w:rFonts w:ascii="Arial" w:hAnsi="Arial" w:cs="Arial"/>
        </w:rPr>
        <w:t xml:space="preserve"> imieniu tego stowarzyszenia zawierać może jedynie </w:t>
      </w:r>
      <w:r w:rsidR="00D60258" w:rsidRPr="009711C8">
        <w:rPr>
          <w:rFonts w:ascii="Arial" w:hAnsi="Arial" w:cs="Arial"/>
          <w:bCs/>
        </w:rPr>
        <w:t>człon</w:t>
      </w:r>
      <w:r w:rsidR="00D60258">
        <w:rPr>
          <w:rFonts w:ascii="Arial" w:hAnsi="Arial" w:cs="Arial"/>
          <w:bCs/>
        </w:rPr>
        <w:t>e</w:t>
      </w:r>
      <w:r w:rsidR="00D60258" w:rsidRPr="009711C8">
        <w:rPr>
          <w:rFonts w:ascii="Arial" w:hAnsi="Arial" w:cs="Arial"/>
          <w:bCs/>
        </w:rPr>
        <w:t>k organu kontroli wewnętrznej wskazan</w:t>
      </w:r>
      <w:r w:rsidR="00D60258">
        <w:rPr>
          <w:rFonts w:ascii="Arial" w:hAnsi="Arial" w:cs="Arial"/>
          <w:bCs/>
        </w:rPr>
        <w:t>y</w:t>
      </w:r>
      <w:r w:rsidR="00D60258" w:rsidRPr="009711C8">
        <w:rPr>
          <w:rFonts w:ascii="Arial" w:hAnsi="Arial" w:cs="Arial"/>
          <w:bCs/>
        </w:rPr>
        <w:t xml:space="preserve"> w uchwale tego organu lub pełnomocnik powołan</w:t>
      </w:r>
      <w:r w:rsidR="00D60258">
        <w:rPr>
          <w:rFonts w:ascii="Arial" w:hAnsi="Arial" w:cs="Arial"/>
          <w:bCs/>
        </w:rPr>
        <w:t>y</w:t>
      </w:r>
      <w:r w:rsidR="00D60258" w:rsidRPr="009711C8">
        <w:rPr>
          <w:rFonts w:ascii="Arial" w:hAnsi="Arial" w:cs="Arial"/>
          <w:bCs/>
        </w:rPr>
        <w:t xml:space="preserve"> uchwałą walnego zebrania członków (zebrania delegatów).</w:t>
      </w:r>
      <w:r w:rsidR="00D60258">
        <w:rPr>
          <w:rFonts w:ascii="Arial" w:hAnsi="Arial" w:cs="Arial"/>
          <w:bCs/>
        </w:rPr>
        <w:t xml:space="preserve"> </w:t>
      </w:r>
    </w:p>
    <w:p w:rsidR="007C644B" w:rsidRDefault="0043632D" w:rsidP="0043632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Zakres zastosowania  nowego przepisu obejmuje  wszystkie umowy zawierane między stowarzyszeniem a członkami zarządu, a nie jedynie umowy o pracę. </w:t>
      </w:r>
    </w:p>
    <w:p w:rsidR="00D60258" w:rsidRDefault="0043632D" w:rsidP="0043632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konsekwencji tego cz</w:t>
      </w:r>
      <w:r w:rsidR="00D60258">
        <w:rPr>
          <w:rFonts w:ascii="Arial" w:hAnsi="Arial" w:cs="Arial"/>
          <w:bCs/>
        </w:rPr>
        <w:t>łonek zarządu, który zawrze w imieniu stowarzyszenia umowę z innym członkiem zarządu, będzie ponosił odpowiedzialność na pods</w:t>
      </w:r>
      <w:r w:rsidR="00AC4FDF">
        <w:rPr>
          <w:rFonts w:ascii="Arial" w:hAnsi="Arial" w:cs="Arial"/>
          <w:bCs/>
        </w:rPr>
        <w:t xml:space="preserve">tawie art. 39 Kodeksu cywilnego, zgodnie z którym kto jako organ osoby prawnej zawarł umowę w jej imieniu, przekraczając zakres umocowania organu, obowiązany jest </w:t>
      </w:r>
      <w:r w:rsidR="003D08AE">
        <w:rPr>
          <w:rFonts w:ascii="Arial" w:hAnsi="Arial" w:cs="Arial"/>
          <w:bCs/>
        </w:rPr>
        <w:t xml:space="preserve">                 </w:t>
      </w:r>
      <w:r w:rsidR="00AC4FDF">
        <w:rPr>
          <w:rFonts w:ascii="Arial" w:hAnsi="Arial" w:cs="Arial"/>
          <w:bCs/>
        </w:rPr>
        <w:t xml:space="preserve">do zwrotu tego, co otrzymał od drugiej strony w </w:t>
      </w:r>
      <w:r w:rsidR="00AC4FDF" w:rsidRPr="00EF1A40">
        <w:rPr>
          <w:rFonts w:ascii="Arial" w:hAnsi="Arial" w:cs="Arial"/>
        </w:rPr>
        <w:t xml:space="preserve">wykonaniu umowy, oraz </w:t>
      </w:r>
      <w:r w:rsidR="003D08AE">
        <w:rPr>
          <w:rFonts w:ascii="Arial" w:hAnsi="Arial" w:cs="Arial"/>
        </w:rPr>
        <w:t xml:space="preserve">                                   </w:t>
      </w:r>
      <w:r w:rsidR="00AC4FDF" w:rsidRPr="00EF1A40">
        <w:rPr>
          <w:rFonts w:ascii="Arial" w:hAnsi="Arial" w:cs="Arial"/>
        </w:rPr>
        <w:t>do naprawienia szkody, którą druga strona poniosła przez to, że zawarła umowę nie wiedząc o braku umocowania.</w:t>
      </w:r>
      <w:r w:rsidR="00AC4FDF">
        <w:rPr>
          <w:rFonts w:ascii="Arial" w:hAnsi="Arial" w:cs="Arial"/>
        </w:rPr>
        <w:t xml:space="preserve"> </w:t>
      </w:r>
      <w:r w:rsidR="00D60258">
        <w:rPr>
          <w:rFonts w:ascii="Arial" w:hAnsi="Arial" w:cs="Arial"/>
          <w:bCs/>
        </w:rPr>
        <w:t>Ponadto umowa taka będzie nieważna.</w:t>
      </w:r>
    </w:p>
    <w:p w:rsidR="00B72278" w:rsidRDefault="00B72278" w:rsidP="0043632D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 art.11 ust.4 prawa o stowarz</w:t>
      </w:r>
      <w:r w:rsidR="00AC4FDF">
        <w:rPr>
          <w:rFonts w:ascii="Arial" w:hAnsi="Arial" w:cs="Arial"/>
          <w:bCs/>
        </w:rPr>
        <w:t>yszeniach  jest zapewnienie organowi nadzorczemu stowarzyszenia oraz walnemu zgromadzeniu członków, kontroli nad działaniem zarządu i wyłączenie tym samym możliwości zawierania przez członków zarządu umów ze stowarzyszeniem bez  zgody innych organów stowarzyszenia.</w:t>
      </w:r>
    </w:p>
    <w:p w:rsidR="00AC4FDF" w:rsidRPr="003D08AE" w:rsidRDefault="003D08AE" w:rsidP="0043632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D08AE">
        <w:rPr>
          <w:rFonts w:ascii="Arial" w:hAnsi="Arial" w:cs="Arial"/>
          <w:bCs/>
        </w:rPr>
        <w:t>Podobny model reprezentacji, jak ten -stowarzyszenia - przewidziany w art.11 ust.4 , znalazł już zastosowanie np. w spółkach z ograniczoną odpowiedzialnością. Według art.210 §1 Kodeksu spółek handlowych  w umowie między spółką a członkiem zarządu oraz w sporze z nim spółkę  reprezentuje rada nadzorcza lub pełnomocnik powołany uchwałą zgromadzenia wspólników.</w:t>
      </w:r>
      <w:bookmarkStart w:id="0" w:name="_GoBack"/>
      <w:bookmarkEnd w:id="0"/>
    </w:p>
    <w:sectPr w:rsidR="00AC4FDF" w:rsidRPr="003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3B" w:rsidRDefault="00D32B3B" w:rsidP="00D60258">
      <w:r>
        <w:separator/>
      </w:r>
    </w:p>
  </w:endnote>
  <w:endnote w:type="continuationSeparator" w:id="0">
    <w:p w:rsidR="00D32B3B" w:rsidRDefault="00D32B3B" w:rsidP="00D6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3B" w:rsidRDefault="00D32B3B" w:rsidP="00D60258">
      <w:r>
        <w:separator/>
      </w:r>
    </w:p>
  </w:footnote>
  <w:footnote w:type="continuationSeparator" w:id="0">
    <w:p w:rsidR="00D32B3B" w:rsidRDefault="00D32B3B" w:rsidP="00D6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DD0"/>
    <w:multiLevelType w:val="hybridMultilevel"/>
    <w:tmpl w:val="856280BC"/>
    <w:lvl w:ilvl="0" w:tplc="756E92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8"/>
    <w:rsid w:val="00093B72"/>
    <w:rsid w:val="003D08AE"/>
    <w:rsid w:val="00422273"/>
    <w:rsid w:val="0043632D"/>
    <w:rsid w:val="004E3F47"/>
    <w:rsid w:val="005B5BA8"/>
    <w:rsid w:val="006E50D7"/>
    <w:rsid w:val="0073027F"/>
    <w:rsid w:val="007C644B"/>
    <w:rsid w:val="00AA48FE"/>
    <w:rsid w:val="00AC4FDF"/>
    <w:rsid w:val="00B52FBD"/>
    <w:rsid w:val="00B72278"/>
    <w:rsid w:val="00CC1634"/>
    <w:rsid w:val="00D32B3B"/>
    <w:rsid w:val="00D60258"/>
    <w:rsid w:val="00DA78F3"/>
    <w:rsid w:val="00DC7886"/>
    <w:rsid w:val="00EC5989"/>
    <w:rsid w:val="00F139B5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0A16-2557-4123-AC56-73114D3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5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258"/>
    <w:pPr>
      <w:ind w:left="720"/>
      <w:contextualSpacing/>
    </w:p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,FA,FA Fußnotentext,Podrozdział,Podrozdzia3,o"/>
    <w:basedOn w:val="Normalny"/>
    <w:link w:val="TekstprzypisudolnegoZnak"/>
    <w:uiPriority w:val="99"/>
    <w:unhideWhenUsed/>
    <w:rsid w:val="00D60258"/>
    <w:rPr>
      <w:sz w:val="20"/>
      <w:szCs w:val="20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,FA Znak"/>
    <w:basedOn w:val="Domylnaczcionkaakapitu"/>
    <w:link w:val="Tekstprzypisudolnego"/>
    <w:uiPriority w:val="99"/>
    <w:rsid w:val="00D60258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aliases w:val="OZNAKA OPOMBE,FZ,Footnote symbol,Voetnootverwijzing,Footnote reference number"/>
    <w:basedOn w:val="Domylnaczcionkaakapitu"/>
    <w:uiPriority w:val="99"/>
    <w:semiHidden/>
    <w:unhideWhenUsed/>
    <w:rsid w:val="00D6025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FE"/>
    <w:rPr>
      <w:rFonts w:ascii="Segoe UI" w:eastAsia="MS Mincho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278"/>
    <w:rPr>
      <w:rFonts w:ascii="Cambria" w:eastAsia="MS Mincho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278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2016-09-06T08:00:00Z</cp:lastPrinted>
  <dcterms:created xsi:type="dcterms:W3CDTF">2016-08-22T13:37:00Z</dcterms:created>
  <dcterms:modified xsi:type="dcterms:W3CDTF">2016-09-06T08:17:00Z</dcterms:modified>
</cp:coreProperties>
</file>